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32" w:rsidRDefault="00DD7BF6" w:rsidP="00AC4B32">
      <w:pPr>
        <w:spacing w:after="0" w:line="276" w:lineRule="auto"/>
        <w:jc w:val="both"/>
        <w:rPr>
          <w:rFonts w:ascii="Tahoma" w:hAnsi="Tahoma" w:cs="Tahoma"/>
          <w:sz w:val="24"/>
          <w:szCs w:val="24"/>
        </w:rPr>
      </w:pPr>
      <w:r w:rsidRPr="004A74EE">
        <w:rPr>
          <w:rFonts w:ascii="Tahoma" w:hAnsi="Tahoma" w:cs="Tahoma"/>
          <w:b/>
          <w:sz w:val="24"/>
          <w:szCs w:val="24"/>
        </w:rPr>
        <w:t xml:space="preserve">OPINIÓN PARTICULAR QUE FORMULA EL COMISIONADO LUIS GUSTAVO PARRA NORIEGA, EN RELACIÓN CON LA RESOLUCIÓN DEL RECURSO DE REVISIÓN </w:t>
      </w:r>
      <w:r w:rsidRPr="00DD7BF6">
        <w:rPr>
          <w:rFonts w:ascii="Tahoma" w:hAnsi="Tahoma" w:cs="Tahoma"/>
          <w:b/>
          <w:sz w:val="24"/>
          <w:szCs w:val="24"/>
          <w:lang w:val="es-ES_tradnl"/>
        </w:rPr>
        <w:t>0</w:t>
      </w:r>
      <w:r w:rsidR="00AC4B32">
        <w:rPr>
          <w:rFonts w:ascii="Tahoma" w:hAnsi="Tahoma" w:cs="Tahoma"/>
          <w:b/>
          <w:sz w:val="24"/>
          <w:szCs w:val="24"/>
          <w:lang w:val="es-ES_tradnl"/>
        </w:rPr>
        <w:t>2946</w:t>
      </w:r>
      <w:r w:rsidRPr="00DD7BF6">
        <w:rPr>
          <w:rFonts w:ascii="Tahoma" w:hAnsi="Tahoma" w:cs="Tahoma"/>
          <w:b/>
          <w:sz w:val="24"/>
          <w:szCs w:val="24"/>
          <w:lang w:val="es-ES_tradnl"/>
        </w:rPr>
        <w:t>/INFOEM/IP/RR/2018</w:t>
      </w:r>
      <w:r>
        <w:rPr>
          <w:rFonts w:ascii="Tahoma" w:hAnsi="Tahoma" w:cs="Tahoma"/>
          <w:b/>
          <w:sz w:val="24"/>
          <w:szCs w:val="24"/>
          <w:lang w:val="es-ES_tradnl"/>
        </w:rPr>
        <w:t xml:space="preserve"> </w:t>
      </w:r>
      <w:r w:rsidRPr="004A74EE">
        <w:rPr>
          <w:rFonts w:ascii="Tahoma" w:hAnsi="Tahoma" w:cs="Tahoma"/>
          <w:b/>
          <w:sz w:val="24"/>
          <w:szCs w:val="24"/>
        </w:rPr>
        <w:t xml:space="preserve">PROMOVIDO EN CONTRA </w:t>
      </w:r>
      <w:r>
        <w:rPr>
          <w:rFonts w:ascii="Tahoma" w:hAnsi="Tahoma" w:cs="Tahoma"/>
          <w:b/>
          <w:sz w:val="24"/>
          <w:szCs w:val="24"/>
        </w:rPr>
        <w:t>DE</w:t>
      </w:r>
      <w:r w:rsidR="00AC4B32">
        <w:rPr>
          <w:rFonts w:ascii="Tahoma" w:hAnsi="Tahoma" w:cs="Tahoma"/>
          <w:b/>
          <w:sz w:val="24"/>
          <w:szCs w:val="24"/>
        </w:rPr>
        <w:t xml:space="preserve">L </w:t>
      </w:r>
      <w:r w:rsidR="00FE23DE">
        <w:rPr>
          <w:rFonts w:ascii="Tahoma" w:hAnsi="Tahoma" w:cs="Tahoma"/>
          <w:b/>
          <w:sz w:val="24"/>
          <w:szCs w:val="24"/>
        </w:rPr>
        <w:t>AYUNTAMIENTO DE TEMASCALC</w:t>
      </w:r>
      <w:r w:rsidR="00AC4B32">
        <w:rPr>
          <w:rFonts w:ascii="Tahoma" w:hAnsi="Tahoma" w:cs="Tahoma"/>
          <w:b/>
          <w:sz w:val="24"/>
          <w:szCs w:val="24"/>
        </w:rPr>
        <w:t>INGO.</w:t>
      </w:r>
    </w:p>
    <w:p w:rsidR="00AC4B32" w:rsidRPr="004A74EE" w:rsidRDefault="00AC4B32" w:rsidP="00DD7BF6">
      <w:pPr>
        <w:spacing w:after="0" w:line="276" w:lineRule="auto"/>
        <w:jc w:val="both"/>
        <w:rPr>
          <w:rFonts w:ascii="Tahoma" w:hAnsi="Tahoma" w:cs="Tahoma"/>
          <w:sz w:val="24"/>
          <w:szCs w:val="24"/>
        </w:rPr>
      </w:pPr>
    </w:p>
    <w:p w:rsidR="009E0861" w:rsidRDefault="00DD7BF6" w:rsidP="00600164">
      <w:pPr>
        <w:spacing w:after="0" w:line="276" w:lineRule="auto"/>
        <w:jc w:val="both"/>
        <w:rPr>
          <w:rFonts w:ascii="Tahoma" w:hAnsi="Tahoma" w:cs="Tahoma"/>
          <w:sz w:val="24"/>
          <w:szCs w:val="24"/>
        </w:rPr>
      </w:pPr>
      <w:r w:rsidRPr="004A74EE">
        <w:rPr>
          <w:rFonts w:ascii="Tahoma" w:hAnsi="Tahoma" w:cs="Tahoma"/>
          <w:sz w:val="24"/>
          <w:szCs w:val="24"/>
        </w:rPr>
        <w:t>En términos de lo dispuesto por el artículo 189, párrafo primero, de la Ley de Transparencia y Acceso a la Información Pública del Estado de México y Municipios; 14, fracción XI, del Reglamento Interior del Instituto de Transparencia, Acceso a la Información</w:t>
      </w:r>
      <w:r>
        <w:rPr>
          <w:rFonts w:ascii="Tahoma" w:hAnsi="Tahoma" w:cs="Tahoma"/>
          <w:sz w:val="24"/>
          <w:szCs w:val="24"/>
        </w:rPr>
        <w:t xml:space="preserve"> </w:t>
      </w:r>
      <w:r w:rsidRPr="004A74EE">
        <w:rPr>
          <w:rFonts w:ascii="Tahoma" w:hAnsi="Tahoma" w:cs="Tahoma"/>
          <w:sz w:val="24"/>
          <w:szCs w:val="24"/>
        </w:rPr>
        <w:t>Pública y Protección de Datos Personales del Estado de México y Municipios; 31, segundo párrafo y 44</w:t>
      </w:r>
      <w:r>
        <w:rPr>
          <w:rFonts w:ascii="Tahoma" w:hAnsi="Tahoma" w:cs="Tahoma"/>
          <w:sz w:val="24"/>
          <w:szCs w:val="24"/>
        </w:rPr>
        <w:t>,</w:t>
      </w:r>
      <w:r w:rsidRPr="004A74EE">
        <w:rPr>
          <w:rFonts w:ascii="Tahoma" w:hAnsi="Tahoma" w:cs="Tahoma"/>
          <w:sz w:val="24"/>
          <w:szCs w:val="24"/>
        </w:rPr>
        <w:t xml:space="preserve"> último párrafo, de los Lineamientos de las Sesiones del Pleno del Instituto de Transparencia, Acceso a la Información Pública y Protección de Datos Personales del Estado de México y Municipios, emito la presente </w:t>
      </w:r>
      <w:r>
        <w:rPr>
          <w:rFonts w:ascii="Tahoma" w:hAnsi="Tahoma" w:cs="Tahoma"/>
          <w:b/>
          <w:sz w:val="24"/>
          <w:szCs w:val="24"/>
        </w:rPr>
        <w:t>O</w:t>
      </w:r>
      <w:r w:rsidRPr="004A74EE">
        <w:rPr>
          <w:rFonts w:ascii="Tahoma" w:hAnsi="Tahoma" w:cs="Tahoma"/>
          <w:b/>
          <w:sz w:val="24"/>
          <w:szCs w:val="24"/>
        </w:rPr>
        <w:t xml:space="preserve">pinión </w:t>
      </w:r>
      <w:r>
        <w:rPr>
          <w:rFonts w:ascii="Tahoma" w:hAnsi="Tahoma" w:cs="Tahoma"/>
          <w:b/>
          <w:sz w:val="24"/>
          <w:szCs w:val="24"/>
        </w:rPr>
        <w:t>P</w:t>
      </w:r>
      <w:r w:rsidRPr="004A74EE">
        <w:rPr>
          <w:rFonts w:ascii="Tahoma" w:hAnsi="Tahoma" w:cs="Tahoma"/>
          <w:b/>
          <w:sz w:val="24"/>
          <w:szCs w:val="24"/>
        </w:rPr>
        <w:t>articular</w:t>
      </w:r>
      <w:r w:rsidRPr="004A74EE">
        <w:rPr>
          <w:rFonts w:ascii="Tahoma" w:hAnsi="Tahoma" w:cs="Tahoma"/>
          <w:sz w:val="24"/>
          <w:szCs w:val="24"/>
        </w:rPr>
        <w:t xml:space="preserve">, con la finalidad de abonar a las consideraciones que sustentan la Resolución del Recurso de Revisión </w:t>
      </w:r>
      <w:r w:rsidRPr="00DD7BF6">
        <w:rPr>
          <w:rFonts w:ascii="Tahoma" w:hAnsi="Tahoma" w:cs="Tahoma"/>
          <w:sz w:val="24"/>
          <w:szCs w:val="24"/>
          <w:lang w:val="es-ES_tradnl"/>
        </w:rPr>
        <w:t>0</w:t>
      </w:r>
      <w:r w:rsidR="00F11484">
        <w:rPr>
          <w:rFonts w:ascii="Tahoma" w:hAnsi="Tahoma" w:cs="Tahoma"/>
          <w:sz w:val="24"/>
          <w:szCs w:val="24"/>
          <w:lang w:val="es-ES_tradnl"/>
        </w:rPr>
        <w:t>2946/INFOEM/IP/RR/2018</w:t>
      </w:r>
      <w:r>
        <w:rPr>
          <w:rFonts w:ascii="Tahoma" w:hAnsi="Tahoma" w:cs="Tahoma"/>
          <w:sz w:val="24"/>
          <w:szCs w:val="24"/>
          <w:lang w:val="es-ES_tradnl"/>
        </w:rPr>
        <w:t>.</w:t>
      </w:r>
    </w:p>
    <w:p w:rsidR="00DD7BF6" w:rsidRDefault="00DD7BF6" w:rsidP="00600164">
      <w:pPr>
        <w:spacing w:after="0" w:line="276" w:lineRule="auto"/>
        <w:jc w:val="both"/>
        <w:rPr>
          <w:rFonts w:ascii="Tahoma" w:hAnsi="Tahoma" w:cs="Tahoma"/>
          <w:sz w:val="24"/>
          <w:szCs w:val="24"/>
        </w:rPr>
      </w:pPr>
    </w:p>
    <w:p w:rsidR="00B1490B" w:rsidRDefault="00DD7BF6" w:rsidP="00DD7BF6">
      <w:pPr>
        <w:spacing w:after="0" w:line="276" w:lineRule="auto"/>
        <w:jc w:val="both"/>
        <w:rPr>
          <w:rFonts w:ascii="Tahoma" w:hAnsi="Tahoma" w:cs="Tahoma"/>
          <w:sz w:val="24"/>
          <w:szCs w:val="24"/>
        </w:rPr>
      </w:pPr>
      <w:r>
        <w:rPr>
          <w:rFonts w:ascii="Tahoma" w:hAnsi="Tahoma" w:cs="Tahoma"/>
          <w:sz w:val="24"/>
          <w:szCs w:val="24"/>
        </w:rPr>
        <w:t>El R</w:t>
      </w:r>
      <w:r w:rsidRPr="004A74EE">
        <w:rPr>
          <w:rFonts w:ascii="Tahoma" w:hAnsi="Tahoma" w:cs="Tahoma"/>
          <w:sz w:val="24"/>
          <w:szCs w:val="24"/>
        </w:rPr>
        <w:t>ecurso</w:t>
      </w:r>
      <w:r>
        <w:rPr>
          <w:rFonts w:ascii="Tahoma" w:hAnsi="Tahoma" w:cs="Tahoma"/>
          <w:sz w:val="24"/>
          <w:szCs w:val="24"/>
        </w:rPr>
        <w:t xml:space="preserve"> de Revisión que nos ocupa,</w:t>
      </w:r>
      <w:r w:rsidRPr="004A74EE">
        <w:rPr>
          <w:rFonts w:ascii="Tahoma" w:hAnsi="Tahoma" w:cs="Tahoma"/>
          <w:sz w:val="24"/>
          <w:szCs w:val="24"/>
        </w:rPr>
        <w:t xml:space="preserve"> derivó de </w:t>
      </w:r>
      <w:r w:rsidR="00B1490B">
        <w:rPr>
          <w:rFonts w:ascii="Tahoma" w:hAnsi="Tahoma" w:cs="Tahoma"/>
          <w:sz w:val="24"/>
          <w:szCs w:val="24"/>
        </w:rPr>
        <w:t>la falta de respuesta del Sujeto Obligado, con motivo de la solicitud de las actas de sesión de cabildo del Ayuntamiento; una vez interpuesto el recurso, dentro del plazo previsto para la entrega de manifestaciones, se entregó la información solicitada, motivo por el cual dentro del resolutivo, se determinó Sobreseer el recurso, por quedado sin materia. Adicional a ello, derivado del incumplimiento previsto en el artículo 179, fracción VII de la Ley de Transparencia y Acceso a la Información Pública del Estado de México y Municipios, determinó dar vita a la Contraloría</w:t>
      </w:r>
      <w:r w:rsidR="0096327E">
        <w:rPr>
          <w:rFonts w:ascii="Tahoma" w:hAnsi="Tahoma" w:cs="Tahoma"/>
          <w:sz w:val="24"/>
          <w:szCs w:val="24"/>
        </w:rPr>
        <w:t xml:space="preserve"> Interna y Órgano de Control y Vigilancia de este Instituto</w:t>
      </w:r>
      <w:r w:rsidR="00B1490B">
        <w:rPr>
          <w:rFonts w:ascii="Tahoma" w:hAnsi="Tahoma" w:cs="Tahoma"/>
          <w:sz w:val="24"/>
          <w:szCs w:val="24"/>
        </w:rPr>
        <w:t>.</w:t>
      </w:r>
    </w:p>
    <w:p w:rsidR="00B1490B" w:rsidRDefault="00B1490B" w:rsidP="00DD7BF6">
      <w:pPr>
        <w:spacing w:after="0" w:line="276" w:lineRule="auto"/>
        <w:jc w:val="both"/>
        <w:rPr>
          <w:rFonts w:ascii="Tahoma" w:hAnsi="Tahoma" w:cs="Tahoma"/>
          <w:sz w:val="24"/>
          <w:szCs w:val="24"/>
        </w:rPr>
      </w:pPr>
    </w:p>
    <w:p w:rsidR="00B1490B" w:rsidRPr="0096327E" w:rsidRDefault="00B1490B" w:rsidP="0096327E">
      <w:pPr>
        <w:spacing w:after="0" w:line="276" w:lineRule="auto"/>
        <w:ind w:left="567" w:right="567"/>
        <w:jc w:val="both"/>
        <w:rPr>
          <w:rFonts w:ascii="Tahoma" w:hAnsi="Tahoma" w:cs="Tahoma"/>
          <w:sz w:val="24"/>
          <w:szCs w:val="24"/>
        </w:rPr>
      </w:pPr>
      <w:r w:rsidRPr="00B1490B">
        <w:rPr>
          <w:rFonts w:ascii="Tahoma" w:hAnsi="Tahoma" w:cs="Tahoma"/>
          <w:b/>
          <w:sz w:val="20"/>
          <w:szCs w:val="20"/>
        </w:rPr>
        <w:t>QUINTO.</w:t>
      </w:r>
      <w:r w:rsidRPr="00B1490B">
        <w:rPr>
          <w:rFonts w:ascii="Tahoma" w:hAnsi="Tahoma" w:cs="Tahoma"/>
          <w:b/>
          <w:sz w:val="20"/>
          <w:szCs w:val="20"/>
        </w:rPr>
        <w:tab/>
      </w:r>
      <w:r w:rsidRPr="0096327E">
        <w:rPr>
          <w:rFonts w:ascii="Tahoma" w:hAnsi="Tahoma" w:cs="Tahoma"/>
          <w:sz w:val="20"/>
          <w:szCs w:val="20"/>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QUINTO de la presente resolución.</w:t>
      </w:r>
    </w:p>
    <w:p w:rsidR="00B1490B" w:rsidRDefault="00B1490B" w:rsidP="00DD7BF6">
      <w:pPr>
        <w:spacing w:after="0" w:line="276" w:lineRule="auto"/>
        <w:jc w:val="both"/>
        <w:rPr>
          <w:rFonts w:ascii="Tahoma" w:hAnsi="Tahoma" w:cs="Tahoma"/>
          <w:sz w:val="24"/>
          <w:szCs w:val="24"/>
        </w:rPr>
      </w:pPr>
    </w:p>
    <w:p w:rsidR="00316ED2" w:rsidRDefault="00106B65" w:rsidP="00600164">
      <w:pPr>
        <w:spacing w:after="0" w:line="276" w:lineRule="auto"/>
        <w:jc w:val="both"/>
        <w:rPr>
          <w:rFonts w:ascii="Tahoma" w:hAnsi="Tahoma" w:cs="Tahoma"/>
          <w:sz w:val="24"/>
          <w:szCs w:val="24"/>
        </w:rPr>
      </w:pPr>
      <w:r>
        <w:rPr>
          <w:rFonts w:ascii="Tahoma" w:hAnsi="Tahoma" w:cs="Tahoma"/>
          <w:sz w:val="24"/>
          <w:szCs w:val="24"/>
        </w:rPr>
        <w:t xml:space="preserve">Sobre el particular, si bien es cierto que el Sujeto Obligado omitió dar respuesta dentro del plazo previsto en la Ley de la materia, también </w:t>
      </w:r>
      <w:r w:rsidR="00750021">
        <w:rPr>
          <w:rFonts w:ascii="Tahoma" w:hAnsi="Tahoma" w:cs="Tahoma"/>
          <w:sz w:val="24"/>
          <w:szCs w:val="24"/>
        </w:rPr>
        <w:t>lo e</w:t>
      </w:r>
      <w:r>
        <w:rPr>
          <w:rFonts w:ascii="Tahoma" w:hAnsi="Tahoma" w:cs="Tahoma"/>
          <w:sz w:val="24"/>
          <w:szCs w:val="24"/>
        </w:rPr>
        <w:t>s</w:t>
      </w:r>
      <w:r w:rsidR="009E476B">
        <w:rPr>
          <w:rFonts w:ascii="Tahoma" w:hAnsi="Tahoma" w:cs="Tahoma"/>
          <w:sz w:val="24"/>
          <w:szCs w:val="24"/>
        </w:rPr>
        <w:t>,</w:t>
      </w:r>
      <w:r>
        <w:rPr>
          <w:rFonts w:ascii="Tahoma" w:hAnsi="Tahoma" w:cs="Tahoma"/>
          <w:sz w:val="24"/>
          <w:szCs w:val="24"/>
        </w:rPr>
        <w:t xml:space="preserve"> que derivado del Recurso de Revisión, atendió en su totalidad</w:t>
      </w:r>
      <w:r w:rsidR="00750021">
        <w:rPr>
          <w:rFonts w:ascii="Tahoma" w:hAnsi="Tahoma" w:cs="Tahoma"/>
          <w:sz w:val="24"/>
          <w:szCs w:val="24"/>
        </w:rPr>
        <w:t xml:space="preserve"> la documentaci</w:t>
      </w:r>
      <w:r w:rsidR="000476B1">
        <w:rPr>
          <w:rFonts w:ascii="Tahoma" w:hAnsi="Tahoma" w:cs="Tahoma"/>
          <w:sz w:val="24"/>
          <w:szCs w:val="24"/>
        </w:rPr>
        <w:t xml:space="preserve">ón requerida; </w:t>
      </w:r>
      <w:r w:rsidR="001A6B19">
        <w:rPr>
          <w:rFonts w:ascii="Tahoma" w:hAnsi="Tahoma" w:cs="Tahoma"/>
          <w:sz w:val="24"/>
          <w:szCs w:val="24"/>
        </w:rPr>
        <w:t>motivo por el cual</w:t>
      </w:r>
      <w:r w:rsidR="000476B1">
        <w:rPr>
          <w:rFonts w:ascii="Tahoma" w:hAnsi="Tahoma" w:cs="Tahoma"/>
          <w:sz w:val="24"/>
          <w:szCs w:val="24"/>
        </w:rPr>
        <w:t>,</w:t>
      </w:r>
      <w:r w:rsidR="009E476B">
        <w:rPr>
          <w:rFonts w:ascii="Tahoma" w:hAnsi="Tahoma" w:cs="Tahoma"/>
          <w:sz w:val="24"/>
          <w:szCs w:val="24"/>
        </w:rPr>
        <w:t xml:space="preserve"> considero conveniente valorar los casos en los que este Pleno determina </w:t>
      </w:r>
      <w:r w:rsidR="009E476B">
        <w:rPr>
          <w:rFonts w:ascii="Tahoma" w:hAnsi="Tahoma" w:cs="Tahoma"/>
          <w:sz w:val="24"/>
          <w:szCs w:val="24"/>
        </w:rPr>
        <w:lastRenderedPageBreak/>
        <w:t>dar Vista a la Contraloría Interna y Órgano de Control y Vigilancia</w:t>
      </w:r>
      <w:r w:rsidR="00316ED2">
        <w:rPr>
          <w:rFonts w:ascii="Tahoma" w:hAnsi="Tahoma" w:cs="Tahoma"/>
          <w:sz w:val="24"/>
          <w:szCs w:val="24"/>
        </w:rPr>
        <w:t xml:space="preserve">. Por ejemplo, </w:t>
      </w:r>
      <w:r w:rsidR="009E0AF1">
        <w:rPr>
          <w:rFonts w:ascii="Tahoma" w:hAnsi="Tahoma" w:cs="Tahoma"/>
          <w:sz w:val="24"/>
          <w:szCs w:val="24"/>
        </w:rPr>
        <w:t xml:space="preserve">en el caso que nos ocupa, </w:t>
      </w:r>
      <w:r w:rsidR="00316ED2">
        <w:rPr>
          <w:rFonts w:ascii="Tahoma" w:hAnsi="Tahoma" w:cs="Tahoma"/>
          <w:sz w:val="24"/>
          <w:szCs w:val="24"/>
        </w:rPr>
        <w:t>sí debe precisarse en la Resolución el incumplimiento del Sujeto Obligado</w:t>
      </w:r>
      <w:r w:rsidR="009E0AF1">
        <w:rPr>
          <w:rFonts w:ascii="Tahoma" w:hAnsi="Tahoma" w:cs="Tahoma"/>
          <w:sz w:val="24"/>
          <w:szCs w:val="24"/>
        </w:rPr>
        <w:t xml:space="preserve"> e instar dentro de la misma, </w:t>
      </w:r>
      <w:r w:rsidR="00316ED2">
        <w:rPr>
          <w:rFonts w:ascii="Tahoma" w:hAnsi="Tahoma" w:cs="Tahoma"/>
          <w:sz w:val="24"/>
          <w:szCs w:val="24"/>
        </w:rPr>
        <w:t>para que atienda las resoluciones dentro de los plazos previstos en el artículo 196 de la Ley de Transparencia y Acceso a la Información Pública del Estado de México y Municipios, con el apercibimiento de que, la siguiente omisión de entrega de respuesta en tiempo, dará lugar a la investigación correspondiente.</w:t>
      </w:r>
    </w:p>
    <w:p w:rsidR="00316ED2" w:rsidRDefault="00316ED2" w:rsidP="00600164">
      <w:pPr>
        <w:spacing w:after="0" w:line="276" w:lineRule="auto"/>
        <w:jc w:val="both"/>
        <w:rPr>
          <w:rFonts w:ascii="Tahoma" w:hAnsi="Tahoma" w:cs="Tahoma"/>
          <w:sz w:val="24"/>
          <w:szCs w:val="24"/>
        </w:rPr>
      </w:pPr>
    </w:p>
    <w:p w:rsidR="00316ED2" w:rsidRDefault="00316ED2" w:rsidP="00600164">
      <w:pPr>
        <w:spacing w:after="0" w:line="276" w:lineRule="auto"/>
        <w:jc w:val="both"/>
        <w:rPr>
          <w:rFonts w:ascii="Tahoma" w:hAnsi="Tahoma" w:cs="Tahoma"/>
          <w:sz w:val="24"/>
          <w:szCs w:val="24"/>
        </w:rPr>
      </w:pPr>
      <w:r>
        <w:rPr>
          <w:rFonts w:ascii="Tahoma" w:hAnsi="Tahoma" w:cs="Tahoma"/>
          <w:sz w:val="24"/>
          <w:szCs w:val="24"/>
        </w:rPr>
        <w:t xml:space="preserve">En los casos en que definitivamente exista una negativa del Sujeto Obligado a atender el derecho de acceso a la información, </w:t>
      </w:r>
      <w:r w:rsidR="008328BB">
        <w:rPr>
          <w:rFonts w:ascii="Tahoma" w:hAnsi="Tahoma" w:cs="Tahoma"/>
          <w:sz w:val="24"/>
          <w:szCs w:val="24"/>
        </w:rPr>
        <w:t xml:space="preserve">sin duda alguna, se debe </w:t>
      </w:r>
      <w:r>
        <w:rPr>
          <w:rFonts w:ascii="Tahoma" w:hAnsi="Tahoma" w:cs="Tahoma"/>
          <w:sz w:val="24"/>
          <w:szCs w:val="24"/>
        </w:rPr>
        <w:t>instruir vista a la Contraloría Interna y Órgano de Control y Vigilancia</w:t>
      </w:r>
      <w:r w:rsidR="009E476B">
        <w:rPr>
          <w:rFonts w:ascii="Tahoma" w:hAnsi="Tahoma" w:cs="Tahoma"/>
          <w:sz w:val="24"/>
          <w:szCs w:val="24"/>
        </w:rPr>
        <w:t xml:space="preserve">, </w:t>
      </w:r>
      <w:r w:rsidR="008328BB">
        <w:rPr>
          <w:rFonts w:ascii="Tahoma" w:hAnsi="Tahoma" w:cs="Tahoma"/>
          <w:sz w:val="24"/>
          <w:szCs w:val="24"/>
        </w:rPr>
        <w:t xml:space="preserve">por todos los casos en donde exista una probable responsabilidad, en términos del artículo 222 de la Ley de Transparencia y Acceso a la Información Pública del Estado de México y Municipios, </w:t>
      </w:r>
      <w:r w:rsidR="009E476B">
        <w:rPr>
          <w:rFonts w:ascii="Tahoma" w:hAnsi="Tahoma" w:cs="Tahoma"/>
          <w:sz w:val="24"/>
          <w:szCs w:val="24"/>
        </w:rPr>
        <w:t xml:space="preserve">con el objetivo de </w:t>
      </w:r>
      <w:r w:rsidR="00291CC0">
        <w:rPr>
          <w:rFonts w:ascii="Tahoma" w:hAnsi="Tahoma" w:cs="Tahoma"/>
          <w:sz w:val="24"/>
          <w:szCs w:val="24"/>
        </w:rPr>
        <w:t xml:space="preserve">que se investiguen presuntas responsabilidades </w:t>
      </w:r>
      <w:r>
        <w:rPr>
          <w:rFonts w:ascii="Tahoma" w:hAnsi="Tahoma" w:cs="Tahoma"/>
          <w:sz w:val="24"/>
          <w:szCs w:val="24"/>
        </w:rPr>
        <w:t>y se dé un seguimiento puntual hasta la conclusión de la investigación.</w:t>
      </w:r>
    </w:p>
    <w:p w:rsidR="00291424" w:rsidRDefault="00316ED2" w:rsidP="00600164">
      <w:pPr>
        <w:spacing w:after="0" w:line="276" w:lineRule="auto"/>
        <w:jc w:val="both"/>
        <w:rPr>
          <w:rFonts w:ascii="Tahoma" w:hAnsi="Tahoma" w:cs="Tahoma"/>
          <w:sz w:val="24"/>
          <w:szCs w:val="24"/>
        </w:rPr>
      </w:pPr>
      <w:r>
        <w:rPr>
          <w:rFonts w:ascii="Tahoma" w:hAnsi="Tahoma" w:cs="Tahoma"/>
          <w:sz w:val="24"/>
          <w:szCs w:val="24"/>
        </w:rPr>
        <w:t xml:space="preserve"> </w:t>
      </w:r>
    </w:p>
    <w:p w:rsidR="00291424" w:rsidRPr="00291424" w:rsidRDefault="00316ED2" w:rsidP="00600164">
      <w:pPr>
        <w:spacing w:after="0" w:line="276" w:lineRule="auto"/>
        <w:jc w:val="both"/>
        <w:rPr>
          <w:rFonts w:ascii="Tahoma" w:hAnsi="Tahoma" w:cs="Tahoma"/>
          <w:sz w:val="24"/>
          <w:szCs w:val="24"/>
        </w:rPr>
      </w:pPr>
      <w:r>
        <w:rPr>
          <w:rFonts w:ascii="Tahoma" w:hAnsi="Tahoma" w:cs="Tahoma"/>
          <w:sz w:val="24"/>
          <w:szCs w:val="24"/>
        </w:rPr>
        <w:t>Lo anterior, en virtud de que i</w:t>
      </w:r>
      <w:r w:rsidR="00291424">
        <w:rPr>
          <w:rFonts w:ascii="Tahoma" w:hAnsi="Tahoma" w:cs="Tahoma"/>
          <w:sz w:val="24"/>
          <w:szCs w:val="24"/>
        </w:rPr>
        <w:t>nstruir una vista a la Contraloría Interna y Órgano de Control y Vigilancia, no sólo debe buscar la sanción al o los servidores púb</w:t>
      </w:r>
      <w:r>
        <w:rPr>
          <w:rFonts w:ascii="Tahoma" w:hAnsi="Tahoma" w:cs="Tahoma"/>
          <w:sz w:val="24"/>
          <w:szCs w:val="24"/>
        </w:rPr>
        <w:t xml:space="preserve">licos que no cumplan con la Ley, sino que </w:t>
      </w:r>
      <w:r w:rsidR="00291424">
        <w:rPr>
          <w:rFonts w:ascii="Tahoma" w:hAnsi="Tahoma" w:cs="Tahoma"/>
          <w:sz w:val="24"/>
          <w:szCs w:val="24"/>
        </w:rPr>
        <w:t xml:space="preserve">también debe ser un inhibidor de conductas que atenten o restrinjan el derecho de acceso a la información pública; </w:t>
      </w:r>
      <w:r>
        <w:rPr>
          <w:rFonts w:ascii="Tahoma" w:hAnsi="Tahoma" w:cs="Tahoma"/>
          <w:sz w:val="24"/>
          <w:szCs w:val="24"/>
        </w:rPr>
        <w:t>lo que a la fecha no ha sucedido</w:t>
      </w:r>
      <w:r w:rsidR="00291424">
        <w:rPr>
          <w:rFonts w:ascii="Tahoma" w:hAnsi="Tahoma" w:cs="Tahoma"/>
          <w:sz w:val="24"/>
          <w:szCs w:val="24"/>
        </w:rPr>
        <w:t xml:space="preserve">, pues el número de incumplimientos de los Sujetos Obligados para el caso de </w:t>
      </w:r>
      <w:r w:rsidR="00291424">
        <w:rPr>
          <w:rFonts w:ascii="Tahoma" w:hAnsi="Tahoma" w:cs="Tahoma"/>
          <w:i/>
          <w:sz w:val="24"/>
          <w:szCs w:val="24"/>
        </w:rPr>
        <w:t>negativa ficta</w:t>
      </w:r>
      <w:r w:rsidR="00291424">
        <w:rPr>
          <w:rFonts w:ascii="Tahoma" w:hAnsi="Tahoma" w:cs="Tahoma"/>
          <w:sz w:val="24"/>
          <w:szCs w:val="24"/>
        </w:rPr>
        <w:t xml:space="preserve"> se ha incrementado.</w:t>
      </w:r>
    </w:p>
    <w:p w:rsidR="00316ED2" w:rsidRDefault="00316ED2" w:rsidP="00316ED2">
      <w:pPr>
        <w:spacing w:after="0" w:line="276" w:lineRule="auto"/>
        <w:jc w:val="both"/>
        <w:rPr>
          <w:rFonts w:ascii="Tahoma" w:hAnsi="Tahoma" w:cs="Tahoma"/>
          <w:sz w:val="24"/>
          <w:szCs w:val="24"/>
        </w:rPr>
      </w:pPr>
    </w:p>
    <w:p w:rsidR="00316ED2" w:rsidRDefault="00316ED2" w:rsidP="00316ED2">
      <w:pPr>
        <w:spacing w:after="0" w:line="276" w:lineRule="auto"/>
        <w:jc w:val="both"/>
        <w:rPr>
          <w:rFonts w:ascii="Tahoma" w:hAnsi="Tahoma" w:cs="Tahoma"/>
          <w:sz w:val="24"/>
          <w:szCs w:val="24"/>
        </w:rPr>
      </w:pPr>
      <w:r>
        <w:rPr>
          <w:rFonts w:ascii="Tahoma" w:hAnsi="Tahoma" w:cs="Tahoma"/>
          <w:sz w:val="24"/>
          <w:szCs w:val="24"/>
        </w:rPr>
        <w:t>Para contar con mayores elementos, mediante el memorándum INFOEM/COM-LGPN/012/2018, de fecha 9 de octubre de 2018, requerí información estadística a la Contraloría Interna y Órgano de Control y Vigilancia, respecto del número de vistas atendidas en los años dos mil diecisiete y dos mil dieciocho, así como el número de servidores públicos que han sido sancionados</w:t>
      </w:r>
      <w:r w:rsidR="00A32921">
        <w:rPr>
          <w:rFonts w:ascii="Tahoma" w:hAnsi="Tahoma" w:cs="Tahoma"/>
          <w:sz w:val="24"/>
          <w:szCs w:val="24"/>
        </w:rPr>
        <w:t xml:space="preserve"> en estos años</w:t>
      </w:r>
      <w:r>
        <w:rPr>
          <w:rFonts w:ascii="Tahoma" w:hAnsi="Tahoma" w:cs="Tahoma"/>
          <w:sz w:val="24"/>
          <w:szCs w:val="24"/>
        </w:rPr>
        <w:t>.</w:t>
      </w:r>
    </w:p>
    <w:p w:rsidR="00A32921" w:rsidRDefault="00A32921" w:rsidP="00600164">
      <w:pPr>
        <w:spacing w:after="0" w:line="276" w:lineRule="auto"/>
        <w:jc w:val="both"/>
        <w:rPr>
          <w:rFonts w:ascii="Tahoma" w:hAnsi="Tahoma" w:cs="Tahoma"/>
          <w:sz w:val="24"/>
          <w:szCs w:val="24"/>
        </w:rPr>
      </w:pPr>
    </w:p>
    <w:p w:rsidR="00631A91" w:rsidRDefault="00291424" w:rsidP="00600164">
      <w:pPr>
        <w:spacing w:after="0" w:line="276" w:lineRule="auto"/>
        <w:jc w:val="both"/>
        <w:rPr>
          <w:rFonts w:ascii="Tahoma" w:hAnsi="Tahoma" w:cs="Tahoma"/>
          <w:sz w:val="24"/>
          <w:szCs w:val="24"/>
        </w:rPr>
      </w:pPr>
      <w:r>
        <w:rPr>
          <w:rFonts w:ascii="Tahoma" w:hAnsi="Tahoma" w:cs="Tahoma"/>
          <w:sz w:val="24"/>
          <w:szCs w:val="24"/>
        </w:rPr>
        <w:t>Bajo este orden de ideas, considero oportuno que, a partir de contar con información respecto de la eficiencia y eficacia de este tipo de acciones, las vistas a Contraloría se centren en los Sujetos Obligados que definitivamente hacen caso omiso a las obligaciones establecidas en la Ley de la materia y,</w:t>
      </w:r>
      <w:r w:rsidR="00631A91">
        <w:rPr>
          <w:rFonts w:ascii="Tahoma" w:hAnsi="Tahoma" w:cs="Tahoma"/>
          <w:sz w:val="24"/>
          <w:szCs w:val="24"/>
        </w:rPr>
        <w:t xml:space="preserve"> para el caso en que la </w:t>
      </w:r>
      <w:r w:rsidR="00E9781F">
        <w:rPr>
          <w:rFonts w:ascii="Tahoma" w:hAnsi="Tahoma" w:cs="Tahoma"/>
          <w:sz w:val="24"/>
          <w:szCs w:val="24"/>
        </w:rPr>
        <w:t>indebida</w:t>
      </w:r>
      <w:r w:rsidR="00631A91">
        <w:rPr>
          <w:rFonts w:ascii="Tahoma" w:hAnsi="Tahoma" w:cs="Tahoma"/>
          <w:sz w:val="24"/>
          <w:szCs w:val="24"/>
        </w:rPr>
        <w:t xml:space="preserve"> de atención se deba a temas como falta de capacitación, los esfuerzos de</w:t>
      </w:r>
      <w:r w:rsidR="00E9781F">
        <w:rPr>
          <w:rFonts w:ascii="Tahoma" w:hAnsi="Tahoma" w:cs="Tahoma"/>
          <w:sz w:val="24"/>
          <w:szCs w:val="24"/>
        </w:rPr>
        <w:t xml:space="preserve"> este</w:t>
      </w:r>
      <w:r w:rsidR="00631A91">
        <w:rPr>
          <w:rFonts w:ascii="Tahoma" w:hAnsi="Tahoma" w:cs="Tahoma"/>
          <w:sz w:val="24"/>
          <w:szCs w:val="24"/>
        </w:rPr>
        <w:t xml:space="preserve"> </w:t>
      </w:r>
      <w:r w:rsidR="00E9781F">
        <w:rPr>
          <w:rFonts w:ascii="Tahoma" w:hAnsi="Tahoma" w:cs="Tahoma"/>
          <w:sz w:val="24"/>
          <w:szCs w:val="24"/>
        </w:rPr>
        <w:t>I</w:t>
      </w:r>
      <w:r w:rsidR="00631A91">
        <w:rPr>
          <w:rFonts w:ascii="Tahoma" w:hAnsi="Tahoma" w:cs="Tahoma"/>
          <w:sz w:val="24"/>
          <w:szCs w:val="24"/>
        </w:rPr>
        <w:t>nstituto se centren en dicho aspecto.</w:t>
      </w:r>
    </w:p>
    <w:p w:rsidR="00631A91" w:rsidRDefault="00631A91" w:rsidP="00600164">
      <w:pPr>
        <w:spacing w:after="0" w:line="276" w:lineRule="auto"/>
        <w:jc w:val="both"/>
        <w:rPr>
          <w:rFonts w:ascii="Tahoma" w:hAnsi="Tahoma" w:cs="Tahoma"/>
          <w:sz w:val="24"/>
          <w:szCs w:val="24"/>
        </w:rPr>
      </w:pPr>
    </w:p>
    <w:p w:rsidR="00106B65" w:rsidRDefault="00631A91" w:rsidP="00600164">
      <w:pPr>
        <w:spacing w:after="0" w:line="276" w:lineRule="auto"/>
        <w:jc w:val="both"/>
        <w:rPr>
          <w:rFonts w:ascii="Tahoma" w:hAnsi="Tahoma" w:cs="Tahoma"/>
          <w:sz w:val="24"/>
          <w:szCs w:val="24"/>
        </w:rPr>
      </w:pPr>
      <w:r>
        <w:rPr>
          <w:rFonts w:ascii="Tahoma" w:hAnsi="Tahoma" w:cs="Tahoma"/>
          <w:sz w:val="24"/>
          <w:szCs w:val="24"/>
        </w:rPr>
        <w:t xml:space="preserve">De igual forma, en los casos en que el Sujeto Obligado entregue datos personales confidenciales </w:t>
      </w:r>
      <w:r w:rsidR="00F55679">
        <w:rPr>
          <w:rFonts w:ascii="Tahoma" w:hAnsi="Tahoma" w:cs="Tahoma"/>
          <w:sz w:val="24"/>
          <w:szCs w:val="24"/>
        </w:rPr>
        <w:t xml:space="preserve">en respuestas de acceso a la información pública, </w:t>
      </w:r>
      <w:r w:rsidR="00E9781F">
        <w:rPr>
          <w:rFonts w:ascii="Tahoma" w:hAnsi="Tahoma" w:cs="Tahoma"/>
          <w:sz w:val="24"/>
          <w:szCs w:val="24"/>
        </w:rPr>
        <w:t>es adecuado y  necesario dar vista a la</w:t>
      </w:r>
      <w:r w:rsidR="00F55679">
        <w:rPr>
          <w:rFonts w:ascii="Tahoma" w:hAnsi="Tahoma" w:cs="Tahoma"/>
          <w:sz w:val="24"/>
          <w:szCs w:val="24"/>
        </w:rPr>
        <w:t xml:space="preserve"> Contraloría Interna y Órgano de Control y Vigilancia, pues el daño </w:t>
      </w:r>
      <w:r w:rsidR="00E9781F">
        <w:rPr>
          <w:rFonts w:ascii="Tahoma" w:hAnsi="Tahoma" w:cs="Tahoma"/>
          <w:sz w:val="24"/>
          <w:szCs w:val="24"/>
        </w:rPr>
        <w:t>está</w:t>
      </w:r>
      <w:r w:rsidR="00F55679">
        <w:rPr>
          <w:rFonts w:ascii="Tahoma" w:hAnsi="Tahoma" w:cs="Tahoma"/>
          <w:sz w:val="24"/>
          <w:szCs w:val="24"/>
        </w:rPr>
        <w:t xml:space="preserve"> consumado, a diferencia de aquellos en donde los datos personales se entregan en Informe Justificado, que no se hizo del conocimiento del recurrente</w:t>
      </w:r>
      <w:r w:rsidR="00E9781F">
        <w:rPr>
          <w:rFonts w:ascii="Tahoma" w:hAnsi="Tahoma" w:cs="Tahoma"/>
          <w:sz w:val="24"/>
          <w:szCs w:val="24"/>
        </w:rPr>
        <w:t>;</w:t>
      </w:r>
      <w:r w:rsidR="00F55679">
        <w:rPr>
          <w:rFonts w:ascii="Tahoma" w:hAnsi="Tahoma" w:cs="Tahoma"/>
          <w:sz w:val="24"/>
          <w:szCs w:val="24"/>
        </w:rPr>
        <w:t xml:space="preserve"> pues al no consumarse la violación a los datos personales, debiera ser suficiente con instar al Sujeto Obligado a realizar las acciones necesarias para que, en futuros casos no se cometa la misma infracción</w:t>
      </w:r>
      <w:r w:rsidR="00E9781F">
        <w:rPr>
          <w:rFonts w:ascii="Tahoma" w:hAnsi="Tahoma" w:cs="Tahoma"/>
          <w:sz w:val="24"/>
          <w:szCs w:val="24"/>
        </w:rPr>
        <w:t xml:space="preserve"> y, en ambos casos reforzar los esfuerzos en capacitación.</w:t>
      </w:r>
    </w:p>
    <w:p w:rsidR="00E9781F" w:rsidRDefault="00E9781F" w:rsidP="00600164">
      <w:pPr>
        <w:spacing w:after="0" w:line="276" w:lineRule="auto"/>
        <w:jc w:val="both"/>
        <w:rPr>
          <w:rFonts w:ascii="Tahoma" w:hAnsi="Tahoma" w:cs="Tahoma"/>
          <w:sz w:val="24"/>
          <w:szCs w:val="24"/>
        </w:rPr>
      </w:pPr>
    </w:p>
    <w:p w:rsidR="00F55679" w:rsidRPr="00543DF4" w:rsidRDefault="00F55679" w:rsidP="00600164">
      <w:pPr>
        <w:spacing w:after="0" w:line="276" w:lineRule="auto"/>
        <w:jc w:val="both"/>
        <w:rPr>
          <w:rFonts w:ascii="Tahoma" w:hAnsi="Tahoma" w:cs="Tahoma"/>
          <w:sz w:val="24"/>
          <w:szCs w:val="24"/>
        </w:rPr>
      </w:pPr>
    </w:p>
    <w:p w:rsidR="009E0861" w:rsidRPr="00543DF4" w:rsidRDefault="009E0861" w:rsidP="00600164">
      <w:pPr>
        <w:spacing w:after="0" w:line="276" w:lineRule="auto"/>
        <w:jc w:val="both"/>
        <w:rPr>
          <w:rFonts w:ascii="Tahoma" w:hAnsi="Tahoma" w:cs="Tahoma"/>
          <w:sz w:val="24"/>
          <w:szCs w:val="24"/>
        </w:rPr>
      </w:pPr>
      <w:r w:rsidRPr="00543DF4">
        <w:rPr>
          <w:rFonts w:ascii="Tahoma" w:hAnsi="Tahoma" w:cs="Tahoma"/>
          <w:sz w:val="24"/>
          <w:szCs w:val="24"/>
        </w:rPr>
        <w:t xml:space="preserve">Así, con base en los razonamientos expuestos, </w:t>
      </w:r>
      <w:r w:rsidR="003437A4">
        <w:rPr>
          <w:rFonts w:ascii="Tahoma" w:hAnsi="Tahoma" w:cs="Tahoma"/>
          <w:b/>
          <w:sz w:val="24"/>
          <w:szCs w:val="24"/>
        </w:rPr>
        <w:t>se emite la</w:t>
      </w:r>
      <w:r w:rsidRPr="00543DF4">
        <w:rPr>
          <w:rFonts w:ascii="Tahoma" w:hAnsi="Tahoma" w:cs="Tahoma"/>
          <w:b/>
          <w:sz w:val="24"/>
          <w:szCs w:val="24"/>
        </w:rPr>
        <w:t xml:space="preserve"> presente </w:t>
      </w:r>
      <w:r w:rsidR="003437A4">
        <w:rPr>
          <w:rFonts w:ascii="Tahoma" w:hAnsi="Tahoma" w:cs="Tahoma"/>
          <w:b/>
          <w:sz w:val="24"/>
          <w:szCs w:val="24"/>
        </w:rPr>
        <w:t>Opinión</w:t>
      </w:r>
      <w:r w:rsidRPr="00543DF4">
        <w:rPr>
          <w:rFonts w:ascii="Tahoma" w:hAnsi="Tahoma" w:cs="Tahoma"/>
          <w:b/>
          <w:sz w:val="24"/>
          <w:szCs w:val="24"/>
        </w:rPr>
        <w:t xml:space="preserve"> Particular</w:t>
      </w:r>
      <w:r w:rsidRPr="00543DF4">
        <w:rPr>
          <w:rFonts w:ascii="Tahoma" w:hAnsi="Tahoma" w:cs="Tahoma"/>
          <w:sz w:val="24"/>
          <w:szCs w:val="24"/>
        </w:rPr>
        <w:t>.</w:t>
      </w:r>
    </w:p>
    <w:p w:rsidR="00553ADE" w:rsidRPr="00543DF4" w:rsidRDefault="00553ADE" w:rsidP="00600164">
      <w:pPr>
        <w:spacing w:after="0" w:line="276" w:lineRule="auto"/>
        <w:jc w:val="center"/>
        <w:rPr>
          <w:rFonts w:ascii="Tahoma" w:hAnsi="Tahoma" w:cs="Tahoma"/>
          <w:sz w:val="24"/>
          <w:szCs w:val="24"/>
        </w:rPr>
      </w:pPr>
    </w:p>
    <w:p w:rsidR="00073197" w:rsidRDefault="00073197" w:rsidP="00600164">
      <w:pPr>
        <w:spacing w:after="0" w:line="276" w:lineRule="auto"/>
        <w:jc w:val="center"/>
        <w:rPr>
          <w:rFonts w:ascii="Tahoma" w:hAnsi="Tahoma" w:cs="Tahoma"/>
          <w:b/>
          <w:sz w:val="24"/>
          <w:szCs w:val="24"/>
        </w:rPr>
      </w:pPr>
    </w:p>
    <w:p w:rsidR="00553ADE" w:rsidRPr="00543DF4" w:rsidRDefault="00553ADE" w:rsidP="00600164">
      <w:pPr>
        <w:spacing w:after="0" w:line="276" w:lineRule="auto"/>
        <w:jc w:val="center"/>
        <w:rPr>
          <w:rFonts w:ascii="Tahoma" w:hAnsi="Tahoma" w:cs="Tahoma"/>
          <w:b/>
          <w:sz w:val="24"/>
          <w:szCs w:val="24"/>
        </w:rPr>
      </w:pPr>
      <w:bookmarkStart w:id="0" w:name="_GoBack"/>
      <w:bookmarkEnd w:id="0"/>
      <w:r w:rsidRPr="00543DF4">
        <w:rPr>
          <w:rFonts w:ascii="Tahoma" w:hAnsi="Tahoma" w:cs="Tahoma"/>
          <w:b/>
          <w:sz w:val="24"/>
          <w:szCs w:val="24"/>
        </w:rPr>
        <w:t>Luis Gustavo Parra Noriega</w:t>
      </w:r>
    </w:p>
    <w:p w:rsidR="00553ADE" w:rsidRPr="00543DF4" w:rsidRDefault="00553ADE" w:rsidP="00600164">
      <w:pPr>
        <w:spacing w:after="0" w:line="276" w:lineRule="auto"/>
        <w:jc w:val="center"/>
        <w:rPr>
          <w:rFonts w:ascii="Tahoma" w:hAnsi="Tahoma" w:cs="Tahoma"/>
          <w:sz w:val="24"/>
          <w:szCs w:val="24"/>
        </w:rPr>
      </w:pPr>
      <w:r w:rsidRPr="00543DF4">
        <w:rPr>
          <w:rFonts w:ascii="Tahoma" w:hAnsi="Tahoma" w:cs="Tahoma"/>
          <w:sz w:val="24"/>
          <w:szCs w:val="24"/>
        </w:rPr>
        <w:t>Comisionado</w:t>
      </w:r>
    </w:p>
    <w:p w:rsidR="003512C9" w:rsidRPr="00543DF4" w:rsidRDefault="009D21E1" w:rsidP="00600164">
      <w:pPr>
        <w:spacing w:after="0" w:line="276" w:lineRule="auto"/>
        <w:jc w:val="both"/>
        <w:rPr>
          <w:rFonts w:ascii="Tahoma" w:hAnsi="Tahoma" w:cs="Tahoma"/>
          <w:sz w:val="24"/>
          <w:szCs w:val="24"/>
        </w:rPr>
      </w:pPr>
      <w:r>
        <w:rPr>
          <w:rFonts w:ascii="Tahoma" w:hAnsi="Tahoma" w:cs="Tahoma"/>
          <w:sz w:val="24"/>
          <w:szCs w:val="24"/>
        </w:rPr>
        <w:t xml:space="preserve"> </w:t>
      </w:r>
    </w:p>
    <w:sectPr w:rsidR="003512C9" w:rsidRPr="00543DF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D83" w:rsidRDefault="00741D83" w:rsidP="00EE29F6">
      <w:pPr>
        <w:spacing w:after="0" w:line="240" w:lineRule="auto"/>
      </w:pPr>
      <w:r>
        <w:separator/>
      </w:r>
    </w:p>
  </w:endnote>
  <w:endnote w:type="continuationSeparator" w:id="0">
    <w:p w:rsidR="00741D83" w:rsidRDefault="00741D8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E64D3">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E64D3">
              <w:rPr>
                <w:b/>
                <w:bCs/>
                <w:noProof/>
              </w:rPr>
              <w:t>3</w:t>
            </w:r>
            <w:r>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D83" w:rsidRDefault="00741D83" w:rsidP="00EE29F6">
      <w:pPr>
        <w:spacing w:after="0" w:line="240" w:lineRule="auto"/>
      </w:pPr>
      <w:r>
        <w:separator/>
      </w:r>
    </w:p>
  </w:footnote>
  <w:footnote w:type="continuationSeparator" w:id="0">
    <w:p w:rsidR="00741D83" w:rsidRDefault="00741D8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DD7BF6" w:rsidP="001106EA">
          <w:pPr>
            <w:pStyle w:val="Encabezado"/>
            <w:ind w:left="-108" w:right="-250"/>
            <w:jc w:val="both"/>
            <w:rPr>
              <w:rFonts w:ascii="Tahoma" w:hAnsi="Tahoma" w:cs="Tahoma"/>
              <w:b/>
            </w:rPr>
          </w:pPr>
          <w:r>
            <w:rPr>
              <w:rFonts w:ascii="Tahoma" w:hAnsi="Tahoma" w:cs="Tahoma"/>
              <w:b/>
            </w:rPr>
            <w:t xml:space="preserve">Opinión </w:t>
          </w:r>
          <w:r w:rsidR="001106EA" w:rsidRPr="001106EA">
            <w:rPr>
              <w:rFonts w:ascii="Tahoma" w:hAnsi="Tahoma" w:cs="Tahoma"/>
              <w:b/>
            </w:rPr>
            <w:t>Particular</w:t>
          </w:r>
        </w:p>
        <w:p w:rsidR="0077694E" w:rsidRPr="001106EA" w:rsidRDefault="001106EA" w:rsidP="00AC4B32">
          <w:pPr>
            <w:pStyle w:val="Encabezado"/>
            <w:ind w:left="-108" w:right="-250"/>
            <w:jc w:val="both"/>
            <w:rPr>
              <w:rFonts w:ascii="Tahoma" w:hAnsi="Tahoma" w:cs="Tahoma"/>
            </w:rPr>
          </w:pPr>
          <w:r w:rsidRPr="001106EA">
            <w:rPr>
              <w:rFonts w:ascii="Tahoma" w:hAnsi="Tahoma" w:cs="Tahoma"/>
              <w:b/>
            </w:rPr>
            <w:t xml:space="preserve">Recurso de Revisión: </w:t>
          </w:r>
          <w:r w:rsidR="00DD7BF6" w:rsidRPr="00DD7BF6">
            <w:rPr>
              <w:rFonts w:ascii="Tahoma" w:hAnsi="Tahoma" w:cs="Tahoma"/>
              <w:b/>
              <w:lang w:val="es-ES_tradnl"/>
            </w:rPr>
            <w:t>0</w:t>
          </w:r>
          <w:r w:rsidR="00AC4B32">
            <w:rPr>
              <w:rFonts w:ascii="Tahoma" w:hAnsi="Tahoma" w:cs="Tahoma"/>
              <w:b/>
              <w:lang w:val="es-ES_tradnl"/>
            </w:rPr>
            <w:t>2946</w:t>
          </w:r>
          <w:r w:rsidR="00DD7BF6" w:rsidRPr="00DD7BF6">
            <w:rPr>
              <w:rFonts w:ascii="Tahoma" w:hAnsi="Tahoma" w:cs="Tahoma"/>
              <w:b/>
              <w:lang w:val="es-ES_tradnl"/>
            </w:rPr>
            <w:t>/INFOEM/IP/RR/2018</w:t>
          </w:r>
          <w:r w:rsidR="00DD7BF6">
            <w:rPr>
              <w:rFonts w:ascii="Tahoma" w:hAnsi="Tahoma" w:cs="Tahoma"/>
              <w:b/>
              <w:lang w:val="es-ES_tradnl"/>
            </w:rPr>
            <w:t xml:space="preserve"> y</w:t>
          </w:r>
          <w:r w:rsidR="00DD7BF6" w:rsidRPr="00DD7BF6">
            <w:rPr>
              <w:rFonts w:ascii="Tahoma" w:hAnsi="Tahoma" w:cs="Tahoma"/>
              <w:b/>
              <w:lang w:val="es-ES_tradnl"/>
            </w:rPr>
            <w:t xml:space="preserve"> y acumulados</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BC693E"/>
    <w:multiLevelType w:val="hybridMultilevel"/>
    <w:tmpl w:val="E7BE18C4"/>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9"/>
  </w:num>
  <w:num w:numId="6">
    <w:abstractNumId w:val="4"/>
  </w:num>
  <w:num w:numId="7">
    <w:abstractNumId w:val="7"/>
  </w:num>
  <w:num w:numId="8">
    <w:abstractNumId w:val="13"/>
  </w:num>
  <w:num w:numId="9">
    <w:abstractNumId w:val="10"/>
  </w:num>
  <w:num w:numId="10">
    <w:abstractNumId w:val="11"/>
  </w:num>
  <w:num w:numId="11">
    <w:abstractNumId w:val="12"/>
  </w:num>
  <w:num w:numId="12">
    <w:abstractNumId w:val="1"/>
  </w:num>
  <w:num w:numId="13">
    <w:abstractNumId w:val="6"/>
  </w:num>
  <w:num w:numId="14">
    <w:abstractNumId w:val="14"/>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759D"/>
    <w:rsid w:val="000301C6"/>
    <w:rsid w:val="000476B1"/>
    <w:rsid w:val="00060F74"/>
    <w:rsid w:val="0006561A"/>
    <w:rsid w:val="00073197"/>
    <w:rsid w:val="00087AC8"/>
    <w:rsid w:val="00097988"/>
    <w:rsid w:val="00097DC7"/>
    <w:rsid w:val="000B235B"/>
    <w:rsid w:val="000B267B"/>
    <w:rsid w:val="000B7F6F"/>
    <w:rsid w:val="000C10B7"/>
    <w:rsid w:val="000D186F"/>
    <w:rsid w:val="000F10D1"/>
    <w:rsid w:val="0010688C"/>
    <w:rsid w:val="00106B65"/>
    <w:rsid w:val="001106EA"/>
    <w:rsid w:val="001159DC"/>
    <w:rsid w:val="00116E1A"/>
    <w:rsid w:val="0013309F"/>
    <w:rsid w:val="00136AD8"/>
    <w:rsid w:val="0014038B"/>
    <w:rsid w:val="00140A57"/>
    <w:rsid w:val="0014736A"/>
    <w:rsid w:val="00162325"/>
    <w:rsid w:val="00164625"/>
    <w:rsid w:val="00164BFE"/>
    <w:rsid w:val="0018472D"/>
    <w:rsid w:val="00193AA8"/>
    <w:rsid w:val="00197A72"/>
    <w:rsid w:val="001A145C"/>
    <w:rsid w:val="001A6B19"/>
    <w:rsid w:val="001A6BD9"/>
    <w:rsid w:val="001C1C64"/>
    <w:rsid w:val="001D4D03"/>
    <w:rsid w:val="001F55F4"/>
    <w:rsid w:val="002020E4"/>
    <w:rsid w:val="00231B68"/>
    <w:rsid w:val="00243A13"/>
    <w:rsid w:val="00246FAF"/>
    <w:rsid w:val="002801EF"/>
    <w:rsid w:val="0028037C"/>
    <w:rsid w:val="002816CB"/>
    <w:rsid w:val="00291424"/>
    <w:rsid w:val="00291CC0"/>
    <w:rsid w:val="00295BA5"/>
    <w:rsid w:val="002A138B"/>
    <w:rsid w:val="002A1727"/>
    <w:rsid w:val="002A2EE7"/>
    <w:rsid w:val="002C2405"/>
    <w:rsid w:val="002E5A1A"/>
    <w:rsid w:val="00316ED2"/>
    <w:rsid w:val="00333B7A"/>
    <w:rsid w:val="003437A4"/>
    <w:rsid w:val="00350188"/>
    <w:rsid w:val="003512C9"/>
    <w:rsid w:val="00352D90"/>
    <w:rsid w:val="00357982"/>
    <w:rsid w:val="00362FD6"/>
    <w:rsid w:val="003A6218"/>
    <w:rsid w:val="003B6547"/>
    <w:rsid w:val="003B7A5E"/>
    <w:rsid w:val="003C724B"/>
    <w:rsid w:val="003E3884"/>
    <w:rsid w:val="003F2426"/>
    <w:rsid w:val="003F48C2"/>
    <w:rsid w:val="0040139C"/>
    <w:rsid w:val="00412CB2"/>
    <w:rsid w:val="004211BB"/>
    <w:rsid w:val="00433746"/>
    <w:rsid w:val="00434C88"/>
    <w:rsid w:val="00435E69"/>
    <w:rsid w:val="00445BDF"/>
    <w:rsid w:val="00447F6F"/>
    <w:rsid w:val="00490F50"/>
    <w:rsid w:val="004A4555"/>
    <w:rsid w:val="004A555E"/>
    <w:rsid w:val="004B08C4"/>
    <w:rsid w:val="004B541F"/>
    <w:rsid w:val="004C1079"/>
    <w:rsid w:val="004C4912"/>
    <w:rsid w:val="004C6E57"/>
    <w:rsid w:val="004E7007"/>
    <w:rsid w:val="00524DA5"/>
    <w:rsid w:val="00526DBD"/>
    <w:rsid w:val="0053005A"/>
    <w:rsid w:val="00543DF4"/>
    <w:rsid w:val="00544812"/>
    <w:rsid w:val="00553ADE"/>
    <w:rsid w:val="0056120D"/>
    <w:rsid w:val="00582CCB"/>
    <w:rsid w:val="00584D73"/>
    <w:rsid w:val="0059329D"/>
    <w:rsid w:val="005A2510"/>
    <w:rsid w:val="005C094E"/>
    <w:rsid w:val="005C73EE"/>
    <w:rsid w:val="005D11C8"/>
    <w:rsid w:val="005E2798"/>
    <w:rsid w:val="00600164"/>
    <w:rsid w:val="00605683"/>
    <w:rsid w:val="006248F2"/>
    <w:rsid w:val="00624DE5"/>
    <w:rsid w:val="00631A91"/>
    <w:rsid w:val="00645087"/>
    <w:rsid w:val="00654ACD"/>
    <w:rsid w:val="00657396"/>
    <w:rsid w:val="00682003"/>
    <w:rsid w:val="00684B16"/>
    <w:rsid w:val="006F5316"/>
    <w:rsid w:val="00724F08"/>
    <w:rsid w:val="007378E2"/>
    <w:rsid w:val="00741D83"/>
    <w:rsid w:val="00742A15"/>
    <w:rsid w:val="00750021"/>
    <w:rsid w:val="0077694E"/>
    <w:rsid w:val="007A2D13"/>
    <w:rsid w:val="007D3257"/>
    <w:rsid w:val="007F1C1D"/>
    <w:rsid w:val="007F7D80"/>
    <w:rsid w:val="008328BB"/>
    <w:rsid w:val="00836BC2"/>
    <w:rsid w:val="00861757"/>
    <w:rsid w:val="00886268"/>
    <w:rsid w:val="00891412"/>
    <w:rsid w:val="008A0447"/>
    <w:rsid w:val="008A1DE1"/>
    <w:rsid w:val="008A3DA9"/>
    <w:rsid w:val="008B08C9"/>
    <w:rsid w:val="008E54E2"/>
    <w:rsid w:val="009039FE"/>
    <w:rsid w:val="00907BB6"/>
    <w:rsid w:val="00922B2E"/>
    <w:rsid w:val="00927BD1"/>
    <w:rsid w:val="00950355"/>
    <w:rsid w:val="00954BF1"/>
    <w:rsid w:val="00962B86"/>
    <w:rsid w:val="0096327E"/>
    <w:rsid w:val="00974836"/>
    <w:rsid w:val="009943E1"/>
    <w:rsid w:val="009B22ED"/>
    <w:rsid w:val="009B2C0B"/>
    <w:rsid w:val="009C0313"/>
    <w:rsid w:val="009D07E2"/>
    <w:rsid w:val="009D21E1"/>
    <w:rsid w:val="009D49BE"/>
    <w:rsid w:val="009E0861"/>
    <w:rsid w:val="009E0AF1"/>
    <w:rsid w:val="009E41F7"/>
    <w:rsid w:val="009E476B"/>
    <w:rsid w:val="00A32921"/>
    <w:rsid w:val="00A364BA"/>
    <w:rsid w:val="00A5061A"/>
    <w:rsid w:val="00A67498"/>
    <w:rsid w:val="00A742D1"/>
    <w:rsid w:val="00A87924"/>
    <w:rsid w:val="00A96933"/>
    <w:rsid w:val="00AA090B"/>
    <w:rsid w:val="00AB6342"/>
    <w:rsid w:val="00AC333A"/>
    <w:rsid w:val="00AC4B32"/>
    <w:rsid w:val="00AD25D5"/>
    <w:rsid w:val="00AF3B6B"/>
    <w:rsid w:val="00B11E8F"/>
    <w:rsid w:val="00B1490B"/>
    <w:rsid w:val="00B263C5"/>
    <w:rsid w:val="00B6468E"/>
    <w:rsid w:val="00B67355"/>
    <w:rsid w:val="00B7393F"/>
    <w:rsid w:val="00B761B1"/>
    <w:rsid w:val="00BB6EE3"/>
    <w:rsid w:val="00BC4882"/>
    <w:rsid w:val="00BC55D2"/>
    <w:rsid w:val="00BD06FC"/>
    <w:rsid w:val="00BD4705"/>
    <w:rsid w:val="00BD5DBE"/>
    <w:rsid w:val="00C0131C"/>
    <w:rsid w:val="00C27B8D"/>
    <w:rsid w:val="00C30FD6"/>
    <w:rsid w:val="00C31FEE"/>
    <w:rsid w:val="00C55FFC"/>
    <w:rsid w:val="00C75CE0"/>
    <w:rsid w:val="00C93921"/>
    <w:rsid w:val="00CA7627"/>
    <w:rsid w:val="00CC68E1"/>
    <w:rsid w:val="00CD4339"/>
    <w:rsid w:val="00CD6A54"/>
    <w:rsid w:val="00CE50F9"/>
    <w:rsid w:val="00CE64D3"/>
    <w:rsid w:val="00CF11EE"/>
    <w:rsid w:val="00CF3AE2"/>
    <w:rsid w:val="00D05740"/>
    <w:rsid w:val="00D13875"/>
    <w:rsid w:val="00D15D07"/>
    <w:rsid w:val="00D160F2"/>
    <w:rsid w:val="00D357E1"/>
    <w:rsid w:val="00D37CDC"/>
    <w:rsid w:val="00D45BDF"/>
    <w:rsid w:val="00D51426"/>
    <w:rsid w:val="00D55429"/>
    <w:rsid w:val="00D65D0C"/>
    <w:rsid w:val="00D666D4"/>
    <w:rsid w:val="00D7239D"/>
    <w:rsid w:val="00D75FAE"/>
    <w:rsid w:val="00D77F63"/>
    <w:rsid w:val="00D9114A"/>
    <w:rsid w:val="00D933AD"/>
    <w:rsid w:val="00DA11C0"/>
    <w:rsid w:val="00DD7BF6"/>
    <w:rsid w:val="00DF6CA0"/>
    <w:rsid w:val="00E145E1"/>
    <w:rsid w:val="00E26123"/>
    <w:rsid w:val="00E34559"/>
    <w:rsid w:val="00E41481"/>
    <w:rsid w:val="00E416F8"/>
    <w:rsid w:val="00E64B39"/>
    <w:rsid w:val="00E656C1"/>
    <w:rsid w:val="00E82F77"/>
    <w:rsid w:val="00E83683"/>
    <w:rsid w:val="00E9781F"/>
    <w:rsid w:val="00EA7E26"/>
    <w:rsid w:val="00EB36E3"/>
    <w:rsid w:val="00EB7128"/>
    <w:rsid w:val="00ED7F2A"/>
    <w:rsid w:val="00EE29F6"/>
    <w:rsid w:val="00F11484"/>
    <w:rsid w:val="00F14384"/>
    <w:rsid w:val="00F55679"/>
    <w:rsid w:val="00F63C67"/>
    <w:rsid w:val="00F84912"/>
    <w:rsid w:val="00FB3044"/>
    <w:rsid w:val="00FB59D6"/>
    <w:rsid w:val="00FC1D9D"/>
    <w:rsid w:val="00FD1849"/>
    <w:rsid w:val="00FD3150"/>
    <w:rsid w:val="00FD530D"/>
    <w:rsid w:val="00FE23DE"/>
    <w:rsid w:val="00FF22F6"/>
    <w:rsid w:val="00FF5F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A1E9-DE2E-47DF-B4FC-59DF7D0A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839</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19</cp:revision>
  <cp:lastPrinted>2018-10-16T18:11:00Z</cp:lastPrinted>
  <dcterms:created xsi:type="dcterms:W3CDTF">2018-10-15T16:46:00Z</dcterms:created>
  <dcterms:modified xsi:type="dcterms:W3CDTF">2018-10-17T02:07:00Z</dcterms:modified>
</cp:coreProperties>
</file>